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after="840"/>
        <w:rPr>
          <w:szCs w:val="24"/>
        </w:rPr>
      </w:pPr>
      <w:r w:rsidRPr="00A74A79">
        <w:rPr>
          <w:szCs w:val="24"/>
        </w:rPr>
        <w:t>Okirat száma: JOG</w:t>
      </w:r>
      <w:proofErr w:type="gramStart"/>
      <w:r w:rsidRPr="00A74A79">
        <w:rPr>
          <w:szCs w:val="24"/>
        </w:rPr>
        <w:t>/                /</w:t>
      </w:r>
      <w:proofErr w:type="gramEnd"/>
      <w:r w:rsidRPr="00A74A79">
        <w:rPr>
          <w:szCs w:val="24"/>
        </w:rPr>
        <w:t>2025</w:t>
      </w:r>
    </w:p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szCs w:val="24"/>
        </w:rPr>
      </w:pPr>
      <w:r w:rsidRPr="00A74A79">
        <w:rPr>
          <w:szCs w:val="24"/>
        </w:rPr>
        <w:t>Alapító okirat</w:t>
      </w:r>
    </w:p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szCs w:val="24"/>
        </w:rPr>
      </w:pPr>
      <w:proofErr w:type="gramStart"/>
      <w:r w:rsidRPr="00A74A79">
        <w:rPr>
          <w:szCs w:val="24"/>
        </w:rPr>
        <w:t>módosításokkal</w:t>
      </w:r>
      <w:proofErr w:type="gramEnd"/>
      <w:r w:rsidRPr="00A74A79">
        <w:rPr>
          <w:szCs w:val="24"/>
        </w:rPr>
        <w:t xml:space="preserve"> egységes szerkezetbe foglalva</w:t>
      </w:r>
    </w:p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after="120"/>
        <w:jc w:val="both"/>
        <w:rPr>
          <w:b/>
          <w:szCs w:val="24"/>
        </w:rPr>
      </w:pPr>
      <w:r w:rsidRPr="00A74A79">
        <w:rPr>
          <w:b/>
          <w:szCs w:val="24"/>
        </w:rPr>
        <w:t>Az államháztartásról szóló 2011. évi CXCV. törvény 8/A. §-</w:t>
      </w:r>
      <w:proofErr w:type="gramStart"/>
      <w:r w:rsidRPr="00A74A79">
        <w:rPr>
          <w:b/>
          <w:szCs w:val="24"/>
        </w:rPr>
        <w:t>a</w:t>
      </w:r>
      <w:proofErr w:type="gramEnd"/>
      <w:r w:rsidRPr="00A74A79">
        <w:rPr>
          <w:b/>
          <w:szCs w:val="24"/>
        </w:rPr>
        <w:t xml:space="preserve"> alapján a Révész István Helytörténeti Gyűjtemény alapító okiratát a következők szerint adom ki:</w:t>
      </w:r>
    </w:p>
    <w:p w:rsidR="00170CF4" w:rsidRPr="00A74A79" w:rsidRDefault="00170CF4" w:rsidP="00170CF4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A költségvetési szerv</w:t>
      </w:r>
      <w:r w:rsidRPr="00A74A79">
        <w:rPr>
          <w:b/>
          <w:szCs w:val="24"/>
        </w:rPr>
        <w:br/>
        <w:t>megnevezése, székhelye, telephelye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A74A79">
        <w:rPr>
          <w:szCs w:val="24"/>
        </w:rPr>
        <w:t>megnevezése: Révész István Helytörténeti Gyűjtemény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szCs w:val="24"/>
        </w:rPr>
      </w:pPr>
      <w:r w:rsidRPr="00A74A79">
        <w:rPr>
          <w:szCs w:val="24"/>
        </w:rPr>
        <w:t>székhelye: 2120 Dunakeszi, Szent István utca 48.</w:t>
      </w:r>
    </w:p>
    <w:p w:rsidR="00170CF4" w:rsidRPr="00A74A79" w:rsidRDefault="00170CF4" w:rsidP="00170CF4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A költségvetési szerv</w:t>
      </w:r>
      <w:r w:rsidRPr="00A74A79">
        <w:rPr>
          <w:b/>
          <w:szCs w:val="24"/>
        </w:rPr>
        <w:br/>
        <w:t>alapításával és megszűnésével összefüggő rendelkezések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alapításának dátuma: 2018. szeptember 18.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alapítására, átalakítására, megszüntetésére jogosult szerv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szCs w:val="24"/>
        </w:rPr>
      </w:pPr>
      <w:r w:rsidRPr="00A74A79">
        <w:rPr>
          <w:szCs w:val="24"/>
        </w:rPr>
        <w:t>megnevezése: Dunakeszi Város Önkormányzata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szCs w:val="24"/>
        </w:rPr>
      </w:pPr>
      <w:r w:rsidRPr="00A74A79">
        <w:rPr>
          <w:szCs w:val="24"/>
        </w:rPr>
        <w:t>székhelye: 2120 Dunakeszi, Fő út 25.</w:t>
      </w:r>
    </w:p>
    <w:p w:rsidR="00170CF4" w:rsidRPr="00A74A79" w:rsidRDefault="00170CF4" w:rsidP="00170CF4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A költségvetési szerv irányítása, felügyelete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irányító szervének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A74A79">
        <w:rPr>
          <w:szCs w:val="24"/>
        </w:rPr>
        <w:t>megnevezése: Dunakeszi Város Önkormányzatának Képviselő-testülete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A74A79">
        <w:rPr>
          <w:szCs w:val="24"/>
        </w:rPr>
        <w:t>székhelye: 2120 Dunakeszi, Fő út 25.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fenntartójának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A74A79">
        <w:rPr>
          <w:szCs w:val="24"/>
        </w:rPr>
        <w:t xml:space="preserve"> megnevezése: Dunakeszi Város Önkormányzata</w:t>
      </w:r>
    </w:p>
    <w:p w:rsidR="00170CF4" w:rsidRPr="00A74A79" w:rsidRDefault="00170CF4" w:rsidP="00170CF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szCs w:val="24"/>
        </w:rPr>
      </w:pPr>
      <w:r w:rsidRPr="00A74A79">
        <w:rPr>
          <w:szCs w:val="24"/>
        </w:rPr>
        <w:t>székhelye: 2120 Dunakeszi, Fő út 25.</w:t>
      </w:r>
    </w:p>
    <w:p w:rsidR="00170CF4" w:rsidRPr="00A74A79" w:rsidRDefault="00170CF4" w:rsidP="00170CF4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A költségvetési szerv tevékenysége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szCs w:val="24"/>
        </w:rPr>
      </w:pPr>
      <w:r w:rsidRPr="00A74A79">
        <w:rPr>
          <w:szCs w:val="24"/>
        </w:rPr>
        <w:lastRenderedPageBreak/>
        <w:t>A költségvetési szerv közfeladata:</w:t>
      </w:r>
    </w:p>
    <w:p w:rsidR="00170CF4" w:rsidRPr="00A74A79" w:rsidRDefault="00170CF4" w:rsidP="00170C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/>
        <w:contextualSpacing w:val="0"/>
        <w:jc w:val="both"/>
        <w:rPr>
          <w:szCs w:val="24"/>
        </w:rPr>
      </w:pPr>
      <w:r w:rsidRPr="00A74A79">
        <w:rPr>
          <w:szCs w:val="24"/>
        </w:rPr>
        <w:t>A Révész István Helytörténeti Gyűjtemény a muzeális intézményekről, a nyilvános könyvtári ellátásról és a közművelődésről szóló 1997. évi CXL. törvény szerinti muzeális (helytörténeti gyűjtemény) és közművelődési tevékenység ellátására létrehozott intézmény.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szakágazat száma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szakágazat megnevezése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1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912100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Múzeumi, gyűjteményi tevékenység</w:t>
            </w:r>
          </w:p>
        </w:tc>
      </w:tr>
    </w:tbl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alaptevékenysége: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Gondozza a helytörténeti gyűjteményt.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Gyűjteményét folyamatosan fejleszti, feltárja, megőrzi, gondozza és rendelkezésre bocsátja.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A település múltjával kapcsolatos tárgyi emlékek, dokumentumok gyűjtése, megőrzése, tudományos feldolgozása, kiállításokon való bemutatása.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Gyűjteményét és szolgáltatásait a helyi igényeknek megfelelően alakítja.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Kapcsolatok kialakítása a múzeumi hálózattal, a gyűjtemény bekapcsolása a hálózatba.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Új témák beemelése a gyűjtésbe, tematikus és szisztematikus gyűjtés a lakosság körében.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Segíti az oktatásban, képzésben részt vevők információellátását, a tudományos kutatás és az adatbázisokból történő információkérés lehetőségét.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Helytörténeti kutató- és publikációs tevékenység.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Látogatói kör bővítése.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Helytörténeti vetélkedők és előadások megszervezése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Közhasznú információs szolgáltatást nyújt.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Helyismereti információkat és dokumentumokat gyűjt.</w:t>
      </w:r>
    </w:p>
    <w:p w:rsidR="00170CF4" w:rsidRPr="00A74A79" w:rsidRDefault="00170CF4" w:rsidP="00170CF4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contextualSpacing w:val="0"/>
        <w:jc w:val="both"/>
        <w:rPr>
          <w:szCs w:val="24"/>
        </w:rPr>
      </w:pPr>
      <w:r w:rsidRPr="00A74A79">
        <w:rPr>
          <w:szCs w:val="24"/>
        </w:rPr>
        <w:t>Tudás-, információ- és kultúraközvetítő tevékenységével hozzájárul az életminőség javításához, Dunakeszi és az ország versenyképességének növeléséhez.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alaptevékenységének kormányzati funkció szerinti megjelölése:</w:t>
      </w:r>
    </w:p>
    <w:p w:rsidR="00170CF4" w:rsidRPr="00A74A79" w:rsidRDefault="00170CF4" w:rsidP="00170CF4">
      <w:pPr>
        <w:pStyle w:val="Listaszerbekezds"/>
        <w:tabs>
          <w:tab w:val="left" w:leader="dot" w:pos="9072"/>
          <w:tab w:val="left" w:leader="dot" w:pos="16443"/>
        </w:tabs>
        <w:spacing w:before="240"/>
        <w:ind w:left="567"/>
        <w:contextualSpacing w:val="0"/>
        <w:jc w:val="both"/>
        <w:rPr>
          <w:szCs w:val="24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kormányzati funkciószám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kormányzati funkció megnevezése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1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082061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Múzeumi gyűjteményi tevékenység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2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082062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Múzeumi tudományos feldolgozó és publikációs tevékenység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3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082063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Múzeumi kiállítási tevékenység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4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082064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Múzeumi közművelődési, közönségkapcsolati tevékenység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5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082070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Történelmi hely, építmény, egyéb látványosság működtetése és megóvása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6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082091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Közművelődés – közösségi és társadalmi részvétel fejlesztése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7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082092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Közművelődés – hagyományos közösségi kulturális értékek gondozása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8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082094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 xml:space="preserve">Közművelődés – kulturális alapú gazdaságfejlesztés 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lastRenderedPageBreak/>
              <w:t>9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083020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Könyvkiadás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10</w:t>
            </w:r>
          </w:p>
        </w:tc>
        <w:tc>
          <w:tcPr>
            <w:tcW w:w="1068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083030</w:t>
            </w:r>
          </w:p>
        </w:tc>
        <w:tc>
          <w:tcPr>
            <w:tcW w:w="3644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Egyéb kiadói tevékenység</w:t>
            </w:r>
          </w:p>
        </w:tc>
      </w:tr>
    </w:tbl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illetékessége, működési területe:</w:t>
      </w:r>
    </w:p>
    <w:p w:rsidR="00170CF4" w:rsidRPr="00A74A79" w:rsidRDefault="00170CF4" w:rsidP="00170C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szCs w:val="24"/>
        </w:rPr>
      </w:pPr>
      <w:r w:rsidRPr="00A74A79">
        <w:rPr>
          <w:szCs w:val="24"/>
        </w:rPr>
        <w:t>Dunakeszi település közigazgatási határa.</w:t>
      </w:r>
    </w:p>
    <w:p w:rsidR="00170CF4" w:rsidRPr="00A74A79" w:rsidRDefault="00170CF4" w:rsidP="00170CF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A költségvetési szerv szervezete és működése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 vezetőjének megbízási rendje:</w:t>
      </w:r>
    </w:p>
    <w:p w:rsidR="00170CF4" w:rsidRPr="00A74A79" w:rsidRDefault="00170CF4" w:rsidP="00170C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szCs w:val="24"/>
        </w:rPr>
      </w:pPr>
      <w:r w:rsidRPr="00A74A79">
        <w:rPr>
          <w:szCs w:val="24"/>
        </w:rPr>
        <w:t xml:space="preserve">Az intézményvezetői </w:t>
      </w:r>
      <w:proofErr w:type="spellStart"/>
      <w:r w:rsidRPr="00A74A79">
        <w:rPr>
          <w:szCs w:val="24"/>
        </w:rPr>
        <w:t>álláshelyet</w:t>
      </w:r>
      <w:proofErr w:type="spellEnd"/>
      <w:r w:rsidRPr="00A74A79">
        <w:rPr>
          <w:szCs w:val="24"/>
        </w:rPr>
        <w:t xml:space="preserve"> nyilvános pályázat útján kell betölteni. Az intézményvezető kinevezése vagy megbízása, felmentése vagy a vezetői megbízásának visszavonása Dunakeszi Város Önkormányzata Képviselő-testületének hatásköre. Az egyéb munkáltatói jogkör gyakorlója Dunakeszi Város Önkormányzatának Polgármestere. A vezetői megbízás határozott időre szól, amely legfeljebb 5 év.</w:t>
      </w:r>
    </w:p>
    <w:p w:rsidR="00170CF4" w:rsidRPr="00A74A79" w:rsidRDefault="00170CF4" w:rsidP="00170CF4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ind w:left="567"/>
        <w:contextualSpacing w:val="0"/>
        <w:jc w:val="both"/>
        <w:rPr>
          <w:szCs w:val="24"/>
        </w:rPr>
      </w:pPr>
      <w:r w:rsidRPr="00A74A79">
        <w:rPr>
          <w:szCs w:val="24"/>
        </w:rPr>
        <w:t>Az intézményvezető feladatát közalkalmazotti jogviszonyban látja el.</w:t>
      </w:r>
    </w:p>
    <w:p w:rsidR="00170CF4" w:rsidRPr="00A74A79" w:rsidRDefault="00170CF4" w:rsidP="00170CF4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szCs w:val="24"/>
        </w:rPr>
      </w:pPr>
      <w:r w:rsidRPr="00A74A79">
        <w:rPr>
          <w:szCs w:val="24"/>
        </w:rPr>
        <w:t>A költségvetési szervnél alkalmazásban álló személyek jogviszonya:</w:t>
      </w:r>
    </w:p>
    <w:p w:rsidR="00170CF4" w:rsidRPr="00A74A79" w:rsidRDefault="00170CF4" w:rsidP="00170CF4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szCs w:val="24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</w:p>
        </w:tc>
        <w:tc>
          <w:tcPr>
            <w:tcW w:w="1692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foglalkoztatási jogviszony</w:t>
            </w:r>
          </w:p>
        </w:tc>
        <w:tc>
          <w:tcPr>
            <w:tcW w:w="3020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jogviszonyt szabályozó jogszabály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1</w:t>
            </w:r>
          </w:p>
        </w:tc>
        <w:tc>
          <w:tcPr>
            <w:tcW w:w="1692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közalkalmazotti jogviszony</w:t>
            </w:r>
          </w:p>
        </w:tc>
        <w:tc>
          <w:tcPr>
            <w:tcW w:w="3020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A Közalkalmazottak jogállásáról szóló 1992. évi XXXIII. törvény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2</w:t>
            </w:r>
          </w:p>
        </w:tc>
        <w:tc>
          <w:tcPr>
            <w:tcW w:w="1692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munkaviszony</w:t>
            </w:r>
          </w:p>
        </w:tc>
        <w:tc>
          <w:tcPr>
            <w:tcW w:w="3020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A Munka törvénykönyvről szóló 2012. évi I. törvény</w:t>
            </w:r>
          </w:p>
        </w:tc>
      </w:tr>
      <w:tr w:rsidR="00170CF4" w:rsidRPr="00A74A79" w:rsidTr="004331E8">
        <w:tc>
          <w:tcPr>
            <w:tcW w:w="288" w:type="pct"/>
            <w:vAlign w:val="center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szCs w:val="24"/>
              </w:rPr>
            </w:pPr>
            <w:r w:rsidRPr="00A74A79">
              <w:rPr>
                <w:szCs w:val="24"/>
              </w:rPr>
              <w:t>3</w:t>
            </w:r>
          </w:p>
        </w:tc>
        <w:tc>
          <w:tcPr>
            <w:tcW w:w="1692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170CF4" w:rsidRPr="00A74A79" w:rsidRDefault="00170CF4" w:rsidP="004331E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szCs w:val="24"/>
              </w:rPr>
            </w:pPr>
            <w:r w:rsidRPr="00A74A79">
              <w:rPr>
                <w:szCs w:val="24"/>
              </w:rPr>
              <w:t>A Polgári törvénykönyvről szóló 2013. évi V. törvény</w:t>
            </w:r>
          </w:p>
        </w:tc>
      </w:tr>
    </w:tbl>
    <w:p w:rsidR="00170CF4" w:rsidRPr="00A74A79" w:rsidRDefault="00170CF4" w:rsidP="00170CF4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b/>
          <w:szCs w:val="24"/>
        </w:rPr>
      </w:pPr>
      <w:r w:rsidRPr="00A74A79">
        <w:rPr>
          <w:b/>
          <w:szCs w:val="24"/>
        </w:rPr>
        <w:t>Záró rendelkezés</w:t>
      </w:r>
    </w:p>
    <w:p w:rsidR="00170CF4" w:rsidRPr="00A74A79" w:rsidDel="000857E4" w:rsidRDefault="00170CF4" w:rsidP="00170CF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szCs w:val="24"/>
        </w:rPr>
      </w:pPr>
      <w:r w:rsidRPr="00A74A79">
        <w:rPr>
          <w:szCs w:val="24"/>
        </w:rPr>
        <w:t>Jelen alapító okiratot a törzskönyvi nyilvántartásba történő bejegyzés napjától kell alkalmazni.</w:t>
      </w:r>
    </w:p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before="600"/>
        <w:jc w:val="both"/>
        <w:rPr>
          <w:color w:val="5B9BD5" w:themeColor="accent1"/>
          <w:szCs w:val="24"/>
        </w:rPr>
      </w:pPr>
      <w:r w:rsidRPr="00A74A79">
        <w:rPr>
          <w:szCs w:val="24"/>
        </w:rPr>
        <w:t>Kelt: Dunakeszi, „időbélyegző szerint”</w:t>
      </w:r>
    </w:p>
    <w:p w:rsidR="00170CF4" w:rsidRPr="00A74A79" w:rsidRDefault="00170CF4" w:rsidP="00170CF4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szCs w:val="24"/>
        </w:rPr>
      </w:pPr>
      <w:r w:rsidRPr="00A74A79">
        <w:rPr>
          <w:szCs w:val="24"/>
        </w:rPr>
        <w:t>P.H.</w:t>
      </w:r>
    </w:p>
    <w:p w:rsidR="00170CF4" w:rsidRPr="00A74A79" w:rsidRDefault="00170CF4" w:rsidP="00170CF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szCs w:val="24"/>
        </w:rPr>
      </w:pPr>
      <w:r w:rsidRPr="00A74A79">
        <w:rPr>
          <w:szCs w:val="24"/>
        </w:rPr>
        <w:t>Dióssi Csaba</w:t>
      </w:r>
    </w:p>
    <w:p w:rsidR="00170CF4" w:rsidRPr="00A74A79" w:rsidRDefault="00170CF4" w:rsidP="00170CF4">
      <w:pPr>
        <w:tabs>
          <w:tab w:val="left" w:pos="6521"/>
        </w:tabs>
        <w:rPr>
          <w:color w:val="000000" w:themeColor="text1"/>
          <w:szCs w:val="24"/>
        </w:rPr>
      </w:pPr>
      <w:r w:rsidRPr="00A74A79">
        <w:rPr>
          <w:color w:val="000000" w:themeColor="text1"/>
          <w:szCs w:val="24"/>
        </w:rPr>
        <w:tab/>
      </w:r>
      <w:proofErr w:type="gramStart"/>
      <w:r w:rsidRPr="00A74A79">
        <w:rPr>
          <w:color w:val="000000" w:themeColor="text1"/>
          <w:szCs w:val="24"/>
        </w:rPr>
        <w:t>polgármester</w:t>
      </w:r>
      <w:proofErr w:type="gramEnd"/>
    </w:p>
    <w:p w:rsidR="00170CF4" w:rsidRPr="00A74A79" w:rsidRDefault="00170CF4" w:rsidP="00170CF4">
      <w:pPr>
        <w:rPr>
          <w:color w:val="000000" w:themeColor="text1"/>
          <w:szCs w:val="24"/>
        </w:rPr>
      </w:pPr>
    </w:p>
    <w:p w:rsidR="006D3EA5" w:rsidRPr="00A74A79" w:rsidRDefault="00A74A79">
      <w:pPr>
        <w:rPr>
          <w:szCs w:val="24"/>
        </w:rPr>
      </w:pPr>
      <w:bookmarkStart w:id="0" w:name="_GoBack"/>
      <w:bookmarkEnd w:id="0"/>
    </w:p>
    <w:sectPr w:rsidR="006D3EA5" w:rsidRPr="00A74A79" w:rsidSect="00615800">
      <w:headerReference w:type="even" r:id="rId7"/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74A79">
      <w:r>
        <w:separator/>
      </w:r>
    </w:p>
  </w:endnote>
  <w:endnote w:type="continuationSeparator" w:id="0">
    <w:p w:rsidR="00000000" w:rsidRDefault="00A7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Pr="009F2115" w:rsidRDefault="00170CF4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A74A79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A74A79">
      <w:r>
        <w:separator/>
      </w:r>
    </w:p>
  </w:footnote>
  <w:footnote w:type="continuationSeparator" w:id="0">
    <w:p w:rsidR="00000000" w:rsidRDefault="00A74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Default="00A74A7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Default="00A74A7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950" w:rsidRDefault="00A74A7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31FD69E9"/>
    <w:multiLevelType w:val="hybridMultilevel"/>
    <w:tmpl w:val="B622B5D0"/>
    <w:lvl w:ilvl="0" w:tplc="FF7A9B56">
      <w:start w:val="16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CF4"/>
    <w:rsid w:val="00046F8B"/>
    <w:rsid w:val="00170CF4"/>
    <w:rsid w:val="00A74A79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7244BC-E9B0-4748-A9A5-D42E5CFCC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0C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70CF4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70CF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70CF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170CF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70CF4"/>
    <w:rPr>
      <w:rFonts w:ascii="Times New Roman" w:eastAsia="Times New Roman" w:hAnsi="Times New Roman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170CF4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575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2025-02-18T13:06:00Z</cp:lastPrinted>
  <dcterms:created xsi:type="dcterms:W3CDTF">2025-02-18T13:05:00Z</dcterms:created>
  <dcterms:modified xsi:type="dcterms:W3CDTF">2025-02-18T13:42:00Z</dcterms:modified>
</cp:coreProperties>
</file>